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9708" w14:textId="77777777" w:rsidR="00815029" w:rsidRDefault="00815029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</w:p>
    <w:p w14:paraId="0314CBDE" w14:textId="77777777" w:rsidR="003372A8" w:rsidRDefault="003372A8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</w:p>
    <w:p w14:paraId="0A1FDD46" w14:textId="77777777" w:rsidR="003372A8" w:rsidRDefault="003372A8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</w:p>
    <w:p w14:paraId="69182D80" w14:textId="77777777" w:rsidR="00815029" w:rsidRDefault="00815029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</w:p>
    <w:p w14:paraId="28F2C354" w14:textId="77777777" w:rsidR="00815029" w:rsidRDefault="00815029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</w:p>
    <w:p w14:paraId="1528DB27" w14:textId="77777777" w:rsidR="00815029" w:rsidRDefault="00815029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</w:p>
    <w:p w14:paraId="5BE84D64" w14:textId="77777777" w:rsidR="00815029" w:rsidRDefault="00815029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</w:p>
    <w:p w14:paraId="7A2AEBE1" w14:textId="5B6C1180" w:rsidR="00815029" w:rsidRPr="00406573" w:rsidRDefault="00815029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  <w:r w:rsidRPr="00406573">
        <w:rPr>
          <w:rFonts w:ascii="Verdana" w:eastAsia="Times New Roman" w:hAnsi="Verdana" w:cs="Tahoma"/>
          <w:b/>
          <w:kern w:val="0"/>
          <w14:ligatures w14:val="none"/>
        </w:rPr>
        <w:t>City Council Meeting</w:t>
      </w:r>
    </w:p>
    <w:p w14:paraId="5BA80C86" w14:textId="77777777" w:rsidR="00815029" w:rsidRPr="00406573" w:rsidRDefault="00815029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  <w:r w:rsidRPr="00406573">
        <w:rPr>
          <w:rFonts w:ascii="Verdana" w:eastAsia="Times New Roman" w:hAnsi="Verdana" w:cs="Tahoma"/>
          <w:b/>
          <w:kern w:val="0"/>
          <w14:ligatures w14:val="none"/>
        </w:rPr>
        <w:t>Raymond Pridgen Auditorium</w:t>
      </w:r>
    </w:p>
    <w:p w14:paraId="58F55F33" w14:textId="3331F9AF" w:rsidR="00815029" w:rsidRPr="00406573" w:rsidRDefault="00815029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  <w:r>
        <w:rPr>
          <w:rFonts w:ascii="Verdana" w:eastAsia="Times New Roman" w:hAnsi="Verdana" w:cs="Tahoma"/>
          <w:b/>
          <w:kern w:val="0"/>
          <w14:ligatures w14:val="none"/>
        </w:rPr>
        <w:t>Tuesday, January 13</w:t>
      </w:r>
      <w:r w:rsidRPr="00406573">
        <w:rPr>
          <w:rFonts w:ascii="Verdana" w:eastAsia="Times New Roman" w:hAnsi="Verdana" w:cs="Tahoma"/>
          <w:b/>
          <w:kern w:val="0"/>
          <w14:ligatures w14:val="none"/>
        </w:rPr>
        <w:t>, 202</w:t>
      </w:r>
      <w:r>
        <w:rPr>
          <w:rFonts w:ascii="Verdana" w:eastAsia="Times New Roman" w:hAnsi="Verdana" w:cs="Tahoma"/>
          <w:b/>
          <w:kern w:val="0"/>
          <w14:ligatures w14:val="none"/>
        </w:rPr>
        <w:t>6</w:t>
      </w:r>
    </w:p>
    <w:p w14:paraId="5851FE4B" w14:textId="77777777" w:rsidR="00815029" w:rsidRPr="00406573" w:rsidRDefault="00815029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  <w:r w:rsidRPr="00406573">
        <w:rPr>
          <w:rFonts w:ascii="Verdana" w:eastAsia="Times New Roman" w:hAnsi="Verdana" w:cs="Tahoma"/>
          <w:b/>
          <w:kern w:val="0"/>
          <w14:ligatures w14:val="none"/>
        </w:rPr>
        <w:t>6:00 P.M.</w:t>
      </w:r>
    </w:p>
    <w:p w14:paraId="5C956A1F" w14:textId="77777777" w:rsidR="00815029" w:rsidRPr="00406573" w:rsidRDefault="00815029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14:ligatures w14:val="none"/>
        </w:rPr>
      </w:pPr>
    </w:p>
    <w:p w14:paraId="6B151029" w14:textId="77777777" w:rsidR="00815029" w:rsidRPr="00406573" w:rsidRDefault="00815029" w:rsidP="00815029">
      <w:pPr>
        <w:ind w:left="-576" w:right="-576"/>
        <w:jc w:val="center"/>
        <w:rPr>
          <w:rFonts w:ascii="Verdana" w:eastAsia="Times New Roman" w:hAnsi="Verdana" w:cs="Tahoma"/>
          <w:b/>
          <w:kern w:val="0"/>
          <w:u w:val="single"/>
          <w14:ligatures w14:val="none"/>
        </w:rPr>
      </w:pPr>
      <w:r w:rsidRPr="00406573">
        <w:rPr>
          <w:rFonts w:ascii="Verdana" w:eastAsia="Times New Roman" w:hAnsi="Verdana" w:cs="Tahoma"/>
          <w:b/>
          <w:kern w:val="0"/>
          <w:u w:val="single"/>
          <w14:ligatures w14:val="none"/>
        </w:rPr>
        <w:t>A G E N D A</w:t>
      </w:r>
    </w:p>
    <w:p w14:paraId="2219DA20" w14:textId="77777777" w:rsidR="00815029" w:rsidRPr="00406573" w:rsidRDefault="00815029" w:rsidP="00815029">
      <w:pPr>
        <w:ind w:left="720" w:hanging="720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</w:r>
    </w:p>
    <w:p w14:paraId="54D1C063" w14:textId="77777777" w:rsidR="00815029" w:rsidRPr="00406573" w:rsidRDefault="00815029" w:rsidP="00815029">
      <w:pPr>
        <w:ind w:left="720" w:hanging="720"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1.</w:t>
      </w: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>Call Meeting to Order &amp; Welcome:</w:t>
      </w: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</w:r>
      <w:r w:rsidRPr="00406573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Mayor Miko Pickett</w:t>
      </w:r>
    </w:p>
    <w:p w14:paraId="0DCE69BD" w14:textId="77777777" w:rsidR="00815029" w:rsidRPr="00406573" w:rsidRDefault="00815029" w:rsidP="00815029">
      <w:pPr>
        <w:ind w:left="720" w:hanging="720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42BB2DFC" w14:textId="77777777" w:rsidR="00815029" w:rsidRPr="00406573" w:rsidRDefault="00815029" w:rsidP="00815029">
      <w:pPr>
        <w:ind w:left="720" w:hanging="720"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>Pledge of Allegiance:</w:t>
      </w: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</w:r>
      <w:r w:rsidRPr="00406573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Member of City Council</w:t>
      </w:r>
    </w:p>
    <w:p w14:paraId="21DFEA79" w14:textId="77777777" w:rsidR="00815029" w:rsidRPr="00406573" w:rsidRDefault="00815029" w:rsidP="00815029">
      <w:pPr>
        <w:ind w:left="720" w:hanging="720"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 xml:space="preserve">Invocation:  </w:t>
      </w:r>
      <w:r w:rsidRPr="00406573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Mullins Ministerial Alliance</w:t>
      </w:r>
    </w:p>
    <w:p w14:paraId="2632FA34" w14:textId="77777777" w:rsidR="00815029" w:rsidRPr="00406573" w:rsidRDefault="00815029" w:rsidP="00815029">
      <w:pPr>
        <w:ind w:left="720" w:hanging="720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</w:r>
    </w:p>
    <w:p w14:paraId="0CB552FE" w14:textId="77777777" w:rsidR="00815029" w:rsidRPr="00406573" w:rsidRDefault="00815029" w:rsidP="00815029">
      <w:pPr>
        <w:ind w:left="720" w:hanging="720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2.</w:t>
      </w: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 xml:space="preserve">Disclosure that local media has been informed of meeting pursuant to South Carolina Freedom of Information Act:  </w:t>
      </w:r>
    </w:p>
    <w:p w14:paraId="233D934C" w14:textId="77777777" w:rsidR="00815029" w:rsidRPr="00406573" w:rsidRDefault="00815029" w:rsidP="00815029">
      <w:pP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0C4886DB" w14:textId="77777777" w:rsidR="00815029" w:rsidRPr="00406573" w:rsidRDefault="00815029" w:rsidP="00815029">
      <w:pPr>
        <w:ind w:left="720" w:hanging="720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3.</w:t>
      </w:r>
      <w:r w:rsidRPr="00406573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>Consent Agenda:</w:t>
      </w:r>
    </w:p>
    <w:p w14:paraId="556A3488" w14:textId="77777777" w:rsidR="00815029" w:rsidRPr="00406573" w:rsidRDefault="00815029" w:rsidP="00815029">
      <w:pPr>
        <w:ind w:hanging="720"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</w:p>
    <w:p w14:paraId="666E2F5A" w14:textId="6216C41E" w:rsidR="00815029" w:rsidRDefault="00815029" w:rsidP="00815029">
      <w:pPr>
        <w:numPr>
          <w:ilvl w:val="0"/>
          <w:numId w:val="1"/>
        </w:num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Approval of Minutes –</w:t>
      </w:r>
      <w:r w:rsidR="00227247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City Council Meet</w:t>
      </w:r>
      <w:r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 xml:space="preserve">ing – </w:t>
      </w:r>
      <w:r w:rsidR="00227247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December 9, 2025</w:t>
      </w:r>
    </w:p>
    <w:p w14:paraId="2C1B89C1" w14:textId="7D1260CC" w:rsidR="00815029" w:rsidRDefault="00815029" w:rsidP="00815029">
      <w:pPr>
        <w:numPr>
          <w:ilvl w:val="0"/>
          <w:numId w:val="1"/>
        </w:num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 w:rsidRPr="00406573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 xml:space="preserve">Approval of Minutes – </w:t>
      </w:r>
      <w:r w:rsidR="00227247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Special City Council Meeting – December 15, 2025</w:t>
      </w:r>
    </w:p>
    <w:p w14:paraId="56C94EAB" w14:textId="77777777" w:rsidR="00227247" w:rsidRDefault="00227247" w:rsidP="00227247">
      <w:p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</w:p>
    <w:p w14:paraId="4B7E2CD5" w14:textId="77777777" w:rsidR="00227247" w:rsidRPr="00227247" w:rsidRDefault="00227247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  <w:r w:rsidRPr="00227247"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>4.</w:t>
      </w:r>
      <w:r w:rsidRPr="00227247"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ab/>
        <w:t>Old Business:</w:t>
      </w:r>
    </w:p>
    <w:p w14:paraId="633F9AA8" w14:textId="77777777" w:rsidR="00227247" w:rsidRDefault="00227247" w:rsidP="00227247">
      <w:p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</w:p>
    <w:p w14:paraId="6D07A04A" w14:textId="2766AABF" w:rsidR="00227247" w:rsidRDefault="00227247" w:rsidP="00227247">
      <w:p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ab/>
        <w:t>(a)</w:t>
      </w:r>
      <w:r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ab/>
        <w:t>Approval of Fee Schedule</w:t>
      </w:r>
    </w:p>
    <w:p w14:paraId="64A6D321" w14:textId="77777777" w:rsidR="00227247" w:rsidRDefault="00227247" w:rsidP="00227247">
      <w:p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</w:p>
    <w:p w14:paraId="21FF8AF7" w14:textId="07B087E1" w:rsidR="00227247" w:rsidRPr="00227247" w:rsidRDefault="00227247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  <w:r w:rsidRPr="00227247"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>5.</w:t>
      </w:r>
      <w:r w:rsidRPr="00227247"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ab/>
        <w:t>New Business:</w:t>
      </w:r>
    </w:p>
    <w:p w14:paraId="38416761" w14:textId="77777777" w:rsidR="00227247" w:rsidRDefault="00227247" w:rsidP="00227247">
      <w:p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</w:p>
    <w:p w14:paraId="4F0BCA1D" w14:textId="6A2AC8C7" w:rsidR="00227247" w:rsidRDefault="00227247" w:rsidP="00227247">
      <w:p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ab/>
        <w:t>(a)</w:t>
      </w:r>
      <w:r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ab/>
        <w:t>2026 Council Meeting Calendar</w:t>
      </w:r>
    </w:p>
    <w:p w14:paraId="7DB77BAB" w14:textId="1114AB1E" w:rsidR="00227247" w:rsidRDefault="00227247" w:rsidP="00227247">
      <w:p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ab/>
        <w:t>(b)</w:t>
      </w:r>
      <w:r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ab/>
        <w:t>Risk Management Resolution #2026-001</w:t>
      </w:r>
    </w:p>
    <w:p w14:paraId="29704081" w14:textId="1B4FA1E7" w:rsidR="00227247" w:rsidRPr="005A54DB" w:rsidRDefault="00227247" w:rsidP="00227247">
      <w:p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ab/>
        <w:t>(</w:t>
      </w:r>
      <w:r w:rsidR="007A11B3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c</w:t>
      </w:r>
      <w:r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)</w:t>
      </w:r>
      <w:r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ab/>
      </w:r>
      <w:r w:rsidR="005A54DB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 xml:space="preserve">ORDINANCE #2026-002, </w:t>
      </w:r>
      <w:r w:rsidR="005A54DB" w:rsidRPr="005A54DB">
        <w:rPr>
          <w:rFonts w:ascii="Verdana" w:hAnsi="Verdana"/>
          <w:sz w:val="18"/>
          <w:szCs w:val="18"/>
        </w:rPr>
        <w:t xml:space="preserve">AN ORDINANCE ADOPTING RULES AND GOVERNANCE FOR </w:t>
      </w:r>
      <w:r w:rsidR="005A54DB">
        <w:rPr>
          <w:rFonts w:ascii="Verdana" w:hAnsi="Verdana"/>
          <w:sz w:val="18"/>
          <w:szCs w:val="18"/>
        </w:rPr>
        <w:tab/>
      </w:r>
      <w:r w:rsidR="005A54DB">
        <w:rPr>
          <w:rFonts w:ascii="Verdana" w:hAnsi="Verdana"/>
          <w:sz w:val="18"/>
          <w:szCs w:val="18"/>
        </w:rPr>
        <w:tab/>
      </w:r>
      <w:r w:rsidR="005A54DB">
        <w:rPr>
          <w:rFonts w:ascii="Verdana" w:hAnsi="Verdana"/>
          <w:sz w:val="18"/>
          <w:szCs w:val="18"/>
        </w:rPr>
        <w:tab/>
      </w:r>
      <w:r w:rsidR="005A54DB" w:rsidRPr="005A54DB">
        <w:rPr>
          <w:rFonts w:ascii="Verdana" w:hAnsi="Verdana"/>
          <w:sz w:val="18"/>
          <w:szCs w:val="18"/>
        </w:rPr>
        <w:t>MISCELLANEOUS COMMITTEES”</w:t>
      </w:r>
    </w:p>
    <w:p w14:paraId="3D738ABB" w14:textId="77777777" w:rsidR="00227247" w:rsidRDefault="00227247" w:rsidP="00227247">
      <w:p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</w:p>
    <w:p w14:paraId="40D39BBE" w14:textId="7724161D" w:rsidR="00227247" w:rsidRPr="00227247" w:rsidRDefault="00227247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  <w:r w:rsidRPr="00227247"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>6.</w:t>
      </w:r>
      <w:r w:rsidRPr="00227247"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ab/>
        <w:t>Administrative Report:</w:t>
      </w:r>
    </w:p>
    <w:p w14:paraId="0C2E8140" w14:textId="77777777" w:rsidR="00227247" w:rsidRPr="00227247" w:rsidRDefault="00227247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</w:p>
    <w:p w14:paraId="656B42D6" w14:textId="19DD87A8" w:rsidR="00227247" w:rsidRDefault="00227247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  <w:r w:rsidRPr="00227247"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>7.</w:t>
      </w:r>
      <w:r w:rsidRPr="00227247"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ab/>
        <w:t>Mayors Report:</w:t>
      </w:r>
    </w:p>
    <w:p w14:paraId="4BBE46F1" w14:textId="77777777" w:rsidR="006248DC" w:rsidRDefault="006248DC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</w:p>
    <w:p w14:paraId="6FFDF854" w14:textId="1EB5387C" w:rsidR="006248DC" w:rsidRDefault="006248DC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>8.</w:t>
      </w:r>
      <w:r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ab/>
        <w:t>Executive Session:</w:t>
      </w:r>
      <w:r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ab/>
      </w:r>
    </w:p>
    <w:p w14:paraId="4BC30457" w14:textId="77777777" w:rsidR="006248DC" w:rsidRDefault="006248DC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</w:p>
    <w:p w14:paraId="3BC5738C" w14:textId="429D9ACC" w:rsidR="006248DC" w:rsidRDefault="006248DC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ab/>
      </w:r>
      <w:r w:rsidRPr="007A11B3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(a)</w:t>
      </w:r>
      <w:r w:rsidRPr="007A11B3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ab/>
        <w:t>Economic Development</w:t>
      </w:r>
      <w:r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 xml:space="preserve"> </w:t>
      </w:r>
    </w:p>
    <w:p w14:paraId="7AB91FE7" w14:textId="77777777" w:rsidR="006248DC" w:rsidRDefault="006248DC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</w:p>
    <w:p w14:paraId="33E62141" w14:textId="3F6E0733" w:rsidR="006248DC" w:rsidRDefault="006248DC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>9.</w:t>
      </w:r>
      <w:r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ab/>
        <w:t>Return to Open Session:</w:t>
      </w:r>
    </w:p>
    <w:p w14:paraId="016A1EF2" w14:textId="77777777" w:rsidR="006248DC" w:rsidRDefault="006248DC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</w:p>
    <w:p w14:paraId="190C7FBA" w14:textId="11A9CB52" w:rsidR="006248DC" w:rsidRPr="007A11B3" w:rsidRDefault="006248DC" w:rsidP="00227247">
      <w:pPr>
        <w:contextualSpacing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>10.</w:t>
      </w:r>
      <w:r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ab/>
        <w:t>Comments:</w:t>
      </w:r>
      <w:r w:rsidRPr="007A11B3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ab/>
        <w:t>Shonte Jordan / Re: Unfit Properties</w:t>
      </w:r>
    </w:p>
    <w:p w14:paraId="43CFEF14" w14:textId="77777777" w:rsidR="00227247" w:rsidRPr="00227247" w:rsidRDefault="00227247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</w:p>
    <w:p w14:paraId="5EF4A000" w14:textId="092FF3F7" w:rsidR="00227247" w:rsidRPr="00227247" w:rsidRDefault="006248DC" w:rsidP="00227247">
      <w:pPr>
        <w:contextualSpacing/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>11</w:t>
      </w:r>
      <w:r w:rsidR="00227247" w:rsidRPr="00227247"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>.</w:t>
      </w:r>
      <w:r w:rsidR="00227247" w:rsidRPr="00227247">
        <w:rPr>
          <w:rFonts w:ascii="Verdana" w:eastAsia="Times New Roman" w:hAnsi="Verdana" w:cs="Tahoma"/>
          <w:b/>
          <w:bCs/>
          <w:kern w:val="0"/>
          <w:sz w:val="18"/>
          <w:szCs w:val="18"/>
          <w14:ligatures w14:val="none"/>
        </w:rPr>
        <w:tab/>
        <w:t>Adjournment:</w:t>
      </w:r>
    </w:p>
    <w:p w14:paraId="7D47690A" w14:textId="77777777" w:rsidR="00815029" w:rsidRDefault="00815029" w:rsidP="00815029">
      <w:pPr>
        <w:contextualSpacing/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</w:pPr>
    </w:p>
    <w:p w14:paraId="6D737A7A" w14:textId="77777777" w:rsidR="00C32E52" w:rsidRDefault="00C32E52"/>
    <w:sectPr w:rsidR="00C32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B3E98"/>
    <w:multiLevelType w:val="hybridMultilevel"/>
    <w:tmpl w:val="8B827E9A"/>
    <w:lvl w:ilvl="0" w:tplc="36EEABF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62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29"/>
    <w:rsid w:val="00227247"/>
    <w:rsid w:val="002D235B"/>
    <w:rsid w:val="003372A8"/>
    <w:rsid w:val="005A54DB"/>
    <w:rsid w:val="006248DC"/>
    <w:rsid w:val="007A11B3"/>
    <w:rsid w:val="00815029"/>
    <w:rsid w:val="0094688B"/>
    <w:rsid w:val="00C32E52"/>
    <w:rsid w:val="00CE4FC1"/>
    <w:rsid w:val="00D52F90"/>
    <w:rsid w:val="00DA57A9"/>
    <w:rsid w:val="00E22ADD"/>
    <w:rsid w:val="00EA3CCE"/>
    <w:rsid w:val="00F13756"/>
    <w:rsid w:val="00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414B"/>
  <w15:chartTrackingRefBased/>
  <w15:docId w15:val="{850D6A57-FAD1-40FD-8DEA-116DD2F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029"/>
  </w:style>
  <w:style w:type="paragraph" w:styleId="Heading1">
    <w:name w:val="heading 1"/>
    <w:basedOn w:val="Normal"/>
    <w:next w:val="Normal"/>
    <w:link w:val="Heading1Char"/>
    <w:uiPriority w:val="9"/>
    <w:qFormat/>
    <w:rsid w:val="00815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0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0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0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0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0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0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0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0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Sawyer</dc:creator>
  <cp:keywords/>
  <dc:description/>
  <cp:lastModifiedBy>Felicia Sawyer</cp:lastModifiedBy>
  <cp:revision>5</cp:revision>
  <cp:lastPrinted>2026-01-12T20:45:00Z</cp:lastPrinted>
  <dcterms:created xsi:type="dcterms:W3CDTF">2026-01-08T21:29:00Z</dcterms:created>
  <dcterms:modified xsi:type="dcterms:W3CDTF">2026-01-12T20:46:00Z</dcterms:modified>
</cp:coreProperties>
</file>